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5DDA9" w14:textId="77777777" w:rsidR="00F26F21" w:rsidRDefault="00F26F21" w:rsidP="00F523F8">
      <w:pPr>
        <w:tabs>
          <w:tab w:val="left" w:pos="4004"/>
        </w:tabs>
        <w:rPr>
          <w:lang w:val="en-US"/>
        </w:rPr>
      </w:pPr>
      <w:r>
        <w:rPr>
          <w:noProof/>
          <w:lang w:val="en-US"/>
        </w:rPr>
        <w:drawing>
          <wp:anchor distT="0" distB="0" distL="114300" distR="114300" simplePos="0" relativeHeight="251659264" behindDoc="1" locked="0" layoutInCell="1" allowOverlap="1" wp14:anchorId="475B7A84" wp14:editId="1B7803FB">
            <wp:simplePos x="0" y="0"/>
            <wp:positionH relativeFrom="column">
              <wp:posOffset>-916940</wp:posOffset>
            </wp:positionH>
            <wp:positionV relativeFrom="paragraph">
              <wp:posOffset>-295910</wp:posOffset>
            </wp:positionV>
            <wp:extent cx="7564120" cy="10694670"/>
            <wp:effectExtent l="0" t="0" r="0" b="0"/>
            <wp:wrapNone/>
            <wp:docPr id="1" name="Picture 1" descr="/Users/tghhubhead/Documents/marry quotes/Final  letter.pngFinal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ers/tghhubhead/Documents/marry quotes/Final  letter.pngFinal  letter"/>
                    <pic:cNvPicPr>
                      <a:picLocks noChangeAspect="1"/>
                    </pic:cNvPicPr>
                  </pic:nvPicPr>
                  <pic:blipFill>
                    <a:blip r:embed="rId5"/>
                    <a:srcRect t="13" b="13"/>
                    <a:stretch>
                      <a:fillRect/>
                    </a:stretch>
                  </pic:blipFill>
                  <pic:spPr>
                    <a:xfrm>
                      <a:off x="0" y="0"/>
                      <a:ext cx="7564120" cy="10694670"/>
                    </a:xfrm>
                    <a:prstGeom prst="rect">
                      <a:avLst/>
                    </a:prstGeom>
                  </pic:spPr>
                </pic:pic>
              </a:graphicData>
            </a:graphic>
          </wp:anchor>
        </w:drawing>
      </w:r>
    </w:p>
    <w:p w14:paraId="6E3592B4" w14:textId="77777777" w:rsidR="00F26F21" w:rsidRDefault="00F26F21" w:rsidP="00F26F21">
      <w:pPr>
        <w:rPr>
          <w:lang w:val="en-US"/>
        </w:rPr>
      </w:pPr>
    </w:p>
    <w:p w14:paraId="1849FC54" w14:textId="77777777" w:rsidR="00F26F21" w:rsidRDefault="00F26F21" w:rsidP="00F26F21">
      <w:pPr>
        <w:rPr>
          <w:lang w:val="en-US"/>
        </w:rPr>
      </w:pPr>
    </w:p>
    <w:p w14:paraId="6961DC95" w14:textId="77777777" w:rsidR="00F26F21" w:rsidRDefault="00F26F21" w:rsidP="00F26F21">
      <w:pPr>
        <w:rPr>
          <w:lang w:val="en-US"/>
        </w:rPr>
      </w:pPr>
    </w:p>
    <w:p w14:paraId="6A583790" w14:textId="77777777" w:rsidR="00F26F21" w:rsidRDefault="00F26F21" w:rsidP="00F26F21">
      <w:pPr>
        <w:rPr>
          <w:lang w:val="en-US"/>
        </w:rPr>
      </w:pPr>
    </w:p>
    <w:p w14:paraId="3EDA6B68" w14:textId="77777777" w:rsidR="00F26F21" w:rsidRDefault="00F26F21" w:rsidP="00F26F21">
      <w:pPr>
        <w:rPr>
          <w:lang w:val="en-US"/>
        </w:rPr>
      </w:pPr>
    </w:p>
    <w:p w14:paraId="55747AC4" w14:textId="77777777" w:rsidR="00F26F21" w:rsidRPr="007626AC" w:rsidRDefault="00F26F21" w:rsidP="00F26F21">
      <w:pPr>
        <w:jc w:val="right"/>
        <w:rPr>
          <w:rFonts w:ascii="Bookman Old Style" w:eastAsia="Calibri" w:hAnsi="Bookman Old Style" w:cs="Times New Roman"/>
          <w:sz w:val="26"/>
          <w:szCs w:val="26"/>
        </w:rPr>
      </w:pPr>
      <w:r>
        <w:rPr>
          <w:rFonts w:ascii="Bookman Old Style" w:eastAsia="Calibri" w:hAnsi="Bookman Old Style" w:cs="Times New Roman"/>
          <w:sz w:val="26"/>
          <w:szCs w:val="26"/>
        </w:rPr>
        <w:t>5</w:t>
      </w:r>
      <w:r w:rsidRPr="007626AC">
        <w:rPr>
          <w:rFonts w:ascii="Bookman Old Style" w:eastAsia="Calibri" w:hAnsi="Bookman Old Style" w:cs="Times New Roman"/>
          <w:sz w:val="26"/>
          <w:szCs w:val="26"/>
          <w:vertAlign w:val="superscript"/>
        </w:rPr>
        <w:t>th</w:t>
      </w:r>
      <w:r w:rsidRPr="007626AC">
        <w:rPr>
          <w:rFonts w:ascii="Bookman Old Style" w:eastAsia="Calibri" w:hAnsi="Bookman Old Style" w:cs="Times New Roman"/>
          <w:sz w:val="26"/>
          <w:szCs w:val="26"/>
        </w:rPr>
        <w:t xml:space="preserve"> </w:t>
      </w:r>
      <w:r>
        <w:rPr>
          <w:rFonts w:ascii="Bookman Old Style" w:eastAsia="Calibri" w:hAnsi="Bookman Old Style" w:cs="Times New Roman"/>
          <w:sz w:val="26"/>
          <w:szCs w:val="26"/>
        </w:rPr>
        <w:t>July</w:t>
      </w:r>
      <w:r w:rsidRPr="007626AC">
        <w:rPr>
          <w:rFonts w:ascii="Bookman Old Style" w:eastAsia="Calibri" w:hAnsi="Bookman Old Style" w:cs="Times New Roman"/>
          <w:sz w:val="26"/>
          <w:szCs w:val="26"/>
        </w:rPr>
        <w:t>, 2026</w:t>
      </w:r>
    </w:p>
    <w:p w14:paraId="7096A736" w14:textId="77777777" w:rsidR="00F26F21" w:rsidRPr="007626AC" w:rsidRDefault="00F26F21" w:rsidP="00F26F21">
      <w:pPr>
        <w:rPr>
          <w:rFonts w:ascii="Bookman Old Style" w:eastAsia="Calibri" w:hAnsi="Bookman Old Style" w:cs="Times New Roman"/>
          <w:b/>
          <w:bCs/>
          <w:sz w:val="28"/>
          <w:szCs w:val="28"/>
        </w:rPr>
      </w:pPr>
      <w:r w:rsidRPr="007626AC">
        <w:rPr>
          <w:rFonts w:ascii="Bookman Old Style" w:eastAsia="Calibri" w:hAnsi="Bookman Old Style" w:cs="Times New Roman"/>
          <w:b/>
          <w:bCs/>
          <w:sz w:val="28"/>
          <w:szCs w:val="28"/>
        </w:rPr>
        <w:t>TO ALL MEDIA HOUSES</w:t>
      </w:r>
    </w:p>
    <w:p w14:paraId="5E99C60A" w14:textId="77777777" w:rsidR="00F26F21" w:rsidRPr="007626AC" w:rsidRDefault="00F26F21" w:rsidP="00F26F21">
      <w:pPr>
        <w:contextualSpacing/>
        <w:rPr>
          <w:rFonts w:ascii="Bookman Old Style" w:eastAsia="Aptos" w:hAnsi="Bookman Old Style" w:cs="Times New Roman"/>
          <w:b/>
          <w:bCs/>
          <w:sz w:val="28"/>
          <w:szCs w:val="28"/>
        </w:rPr>
      </w:pPr>
      <w:r w:rsidRPr="007626AC">
        <w:rPr>
          <w:rFonts w:ascii="Bookman Old Style" w:eastAsia="Aptos" w:hAnsi="Bookman Old Style" w:cs="Times New Roman"/>
          <w:b/>
          <w:bCs/>
          <w:sz w:val="28"/>
          <w:szCs w:val="28"/>
        </w:rPr>
        <w:t>PRESS RELEASE!!!</w:t>
      </w:r>
    </w:p>
    <w:p w14:paraId="4C4F5E8D" w14:textId="77777777" w:rsidR="00F26F21" w:rsidRDefault="00F26F21" w:rsidP="00F26F21">
      <w:pPr>
        <w:jc w:val="center"/>
        <w:rPr>
          <w:rFonts w:ascii="Bookman Old Style" w:eastAsia="Aptos" w:hAnsi="Bookman Old Style" w:cs="Times New Roman"/>
          <w:b/>
          <w:bCs/>
          <w:sz w:val="26"/>
          <w:szCs w:val="26"/>
          <w:u w:val="single"/>
        </w:rPr>
      </w:pPr>
    </w:p>
    <w:p w14:paraId="1BEB16CD" w14:textId="28459EBB" w:rsidR="00F26F21" w:rsidRPr="007626AC" w:rsidRDefault="00F26F21" w:rsidP="00F26F21">
      <w:pPr>
        <w:jc w:val="center"/>
        <w:rPr>
          <w:rFonts w:ascii="Bookman Old Style" w:eastAsia="Aptos" w:hAnsi="Bookman Old Style" w:cs="Times New Roman"/>
          <w:b/>
          <w:bCs/>
          <w:sz w:val="26"/>
          <w:szCs w:val="26"/>
          <w:u w:val="single"/>
        </w:rPr>
      </w:pPr>
      <w:r w:rsidRPr="007626AC">
        <w:rPr>
          <w:rFonts w:ascii="Bookman Old Style" w:eastAsia="Aptos" w:hAnsi="Bookman Old Style" w:cs="Times New Roman"/>
          <w:b/>
          <w:bCs/>
          <w:sz w:val="26"/>
          <w:szCs w:val="26"/>
          <w:u w:val="single"/>
        </w:rPr>
        <w:t xml:space="preserve">RE: </w:t>
      </w:r>
      <w:r>
        <w:rPr>
          <w:rFonts w:ascii="Bookman Old Style" w:eastAsia="Aptos" w:hAnsi="Bookman Old Style" w:cs="Times New Roman"/>
          <w:b/>
          <w:bCs/>
          <w:sz w:val="26"/>
          <w:szCs w:val="26"/>
          <w:u w:val="single"/>
        </w:rPr>
        <w:t xml:space="preserve">UNLAWFUL ARREST OF HANAN ABDUL-WAHAB AT THE AIRPORT, ACCRA </w:t>
      </w:r>
      <w:r w:rsidR="00A74007">
        <w:rPr>
          <w:rFonts w:ascii="Bookman Old Style" w:eastAsia="Aptos" w:hAnsi="Bookman Old Style" w:cs="Times New Roman"/>
          <w:b/>
          <w:bCs/>
          <w:sz w:val="26"/>
          <w:szCs w:val="26"/>
          <w:u w:val="single"/>
        </w:rPr>
        <w:t>DESPITE COURT ORDER</w:t>
      </w:r>
      <w:r w:rsidRPr="007626AC">
        <w:rPr>
          <w:rFonts w:ascii="Bookman Old Style" w:eastAsia="Aptos" w:hAnsi="Bookman Old Style" w:cs="Times New Roman"/>
          <w:b/>
          <w:bCs/>
          <w:sz w:val="26"/>
          <w:szCs w:val="26"/>
          <w:u w:val="single"/>
        </w:rPr>
        <w:t xml:space="preserve"> </w:t>
      </w:r>
    </w:p>
    <w:p w14:paraId="24D66634" w14:textId="77777777" w:rsidR="00F26F21" w:rsidRPr="007626AC" w:rsidRDefault="00F26F21" w:rsidP="00F26F21">
      <w:pPr>
        <w:jc w:val="both"/>
        <w:rPr>
          <w:rFonts w:ascii="Bookman Old Style" w:eastAsia="Aptos" w:hAnsi="Bookman Old Style" w:cs="Times New Roman"/>
          <w:sz w:val="26"/>
          <w:szCs w:val="26"/>
        </w:rPr>
      </w:pPr>
    </w:p>
    <w:p w14:paraId="501BA76A" w14:textId="6029E1F5" w:rsidR="00F26F21" w:rsidRDefault="00F26F21" w:rsidP="00F26F21">
      <w:pPr>
        <w:jc w:val="both"/>
        <w:rPr>
          <w:rFonts w:ascii="Bookman Old Style" w:eastAsia="Aptos" w:hAnsi="Bookman Old Style" w:cs="Times New Roman"/>
          <w:sz w:val="26"/>
          <w:szCs w:val="26"/>
        </w:rPr>
      </w:pPr>
      <w:r w:rsidRPr="007626AC">
        <w:rPr>
          <w:rFonts w:ascii="Bookman Old Style" w:eastAsia="Aptos" w:hAnsi="Bookman Old Style" w:cs="Times New Roman"/>
          <w:sz w:val="26"/>
          <w:szCs w:val="26"/>
        </w:rPr>
        <w:t>The attention of the firm of Messrs. Dame &amp; Partners has been drawn to a</w:t>
      </w:r>
      <w:r>
        <w:rPr>
          <w:rFonts w:ascii="Bookman Old Style" w:eastAsia="Aptos" w:hAnsi="Bookman Old Style" w:cs="Times New Roman"/>
          <w:sz w:val="26"/>
          <w:szCs w:val="26"/>
        </w:rPr>
        <w:t xml:space="preserve"> Facebook post by the Deputy Attorney-General and Deputy Minister for Justice, Dr. Srem Sai, on 4</w:t>
      </w:r>
      <w:r w:rsidRPr="008A6A50">
        <w:rPr>
          <w:rFonts w:ascii="Bookman Old Style" w:eastAsia="Aptos" w:hAnsi="Bookman Old Style" w:cs="Times New Roman"/>
          <w:sz w:val="26"/>
          <w:szCs w:val="26"/>
          <w:vertAlign w:val="superscript"/>
        </w:rPr>
        <w:t>th</w:t>
      </w:r>
      <w:r>
        <w:rPr>
          <w:rFonts w:ascii="Bookman Old Style" w:eastAsia="Aptos" w:hAnsi="Bookman Old Style" w:cs="Times New Roman"/>
          <w:sz w:val="26"/>
          <w:szCs w:val="26"/>
        </w:rPr>
        <w:t xml:space="preserve"> July, 2026 purporting to justify an unlawful arrest of Hanan Abdul-Wahab (our client) after having been granted permission to travel to the United Kingdom, by an order of the High Court, Accra dated 2</w:t>
      </w:r>
      <w:r w:rsidR="00AC4EFE">
        <w:rPr>
          <w:rFonts w:ascii="Bookman Old Style" w:eastAsia="Aptos" w:hAnsi="Bookman Old Style" w:cs="Times New Roman"/>
          <w:sz w:val="26"/>
          <w:szCs w:val="26"/>
        </w:rPr>
        <w:t>9</w:t>
      </w:r>
      <w:r w:rsidRPr="008A6A50">
        <w:rPr>
          <w:rFonts w:ascii="Bookman Old Style" w:eastAsia="Aptos" w:hAnsi="Bookman Old Style" w:cs="Times New Roman"/>
          <w:sz w:val="26"/>
          <w:szCs w:val="26"/>
          <w:vertAlign w:val="superscript"/>
        </w:rPr>
        <w:t>th</w:t>
      </w:r>
      <w:r>
        <w:rPr>
          <w:rFonts w:ascii="Bookman Old Style" w:eastAsia="Aptos" w:hAnsi="Bookman Old Style" w:cs="Times New Roman"/>
          <w:sz w:val="26"/>
          <w:szCs w:val="26"/>
        </w:rPr>
        <w:t xml:space="preserve"> June, 2026. </w:t>
      </w:r>
    </w:p>
    <w:p w14:paraId="4FF27522" w14:textId="77777777" w:rsidR="00F26F21" w:rsidRDefault="00F26F21" w:rsidP="00F26F21">
      <w:pPr>
        <w:jc w:val="both"/>
        <w:rPr>
          <w:rFonts w:ascii="Bookman Old Style" w:eastAsia="Aptos" w:hAnsi="Bookman Old Style" w:cs="Times New Roman"/>
          <w:sz w:val="26"/>
          <w:szCs w:val="26"/>
        </w:rPr>
      </w:pPr>
    </w:p>
    <w:p w14:paraId="23847B36" w14:textId="4F5C0EE0" w:rsidR="00F26F21" w:rsidRDefault="00F26F21" w:rsidP="00F26F21">
      <w:pPr>
        <w:jc w:val="both"/>
        <w:rPr>
          <w:rFonts w:ascii="Bookman Old Style" w:eastAsia="Aptos" w:hAnsi="Bookman Old Style" w:cs="Times New Roman"/>
          <w:sz w:val="26"/>
          <w:szCs w:val="26"/>
        </w:rPr>
      </w:pPr>
      <w:r>
        <w:rPr>
          <w:rFonts w:ascii="Bookman Old Style" w:eastAsia="Aptos" w:hAnsi="Bookman Old Style" w:cs="Times New Roman"/>
          <w:sz w:val="26"/>
          <w:szCs w:val="26"/>
        </w:rPr>
        <w:t>The said Facebook post, laden with falsehood, was a lame attempt to cover up the Attorney-General’s deplorable authorisation for an order of a court of competent jurisdiction</w:t>
      </w:r>
      <w:r w:rsidR="00B45C49">
        <w:rPr>
          <w:rFonts w:ascii="Bookman Old Style" w:eastAsia="Aptos" w:hAnsi="Bookman Old Style" w:cs="Times New Roman"/>
          <w:sz w:val="26"/>
          <w:szCs w:val="26"/>
        </w:rPr>
        <w:t xml:space="preserve"> </w:t>
      </w:r>
      <w:r>
        <w:rPr>
          <w:rFonts w:ascii="Bookman Old Style" w:eastAsia="Aptos" w:hAnsi="Bookman Old Style" w:cs="Times New Roman"/>
          <w:sz w:val="26"/>
          <w:szCs w:val="26"/>
        </w:rPr>
        <w:t>to be violated with impunity. We set out the</w:t>
      </w:r>
      <w:r w:rsidR="00AC4EFE">
        <w:rPr>
          <w:rFonts w:ascii="Bookman Old Style" w:eastAsia="Aptos" w:hAnsi="Bookman Old Style" w:cs="Times New Roman"/>
          <w:sz w:val="26"/>
          <w:szCs w:val="26"/>
        </w:rPr>
        <w:t xml:space="preserve"> </w:t>
      </w:r>
      <w:r w:rsidR="0047137D">
        <w:rPr>
          <w:rFonts w:ascii="Bookman Old Style" w:eastAsia="Aptos" w:hAnsi="Bookman Old Style" w:cs="Times New Roman"/>
          <w:sz w:val="26"/>
          <w:szCs w:val="26"/>
        </w:rPr>
        <w:t xml:space="preserve">true </w:t>
      </w:r>
      <w:r>
        <w:rPr>
          <w:rFonts w:ascii="Bookman Old Style" w:eastAsia="Aptos" w:hAnsi="Bookman Old Style" w:cs="Times New Roman"/>
          <w:sz w:val="26"/>
          <w:szCs w:val="26"/>
        </w:rPr>
        <w:t>facts.</w:t>
      </w:r>
    </w:p>
    <w:p w14:paraId="2C7782A3" w14:textId="77777777" w:rsidR="00F26F21" w:rsidRDefault="00F26F21" w:rsidP="00F26F21">
      <w:pPr>
        <w:jc w:val="both"/>
        <w:rPr>
          <w:rFonts w:ascii="Bookman Old Style" w:eastAsia="Aptos" w:hAnsi="Bookman Old Style" w:cs="Times New Roman"/>
          <w:sz w:val="26"/>
          <w:szCs w:val="26"/>
        </w:rPr>
      </w:pPr>
    </w:p>
    <w:p w14:paraId="7FDB6DA5" w14:textId="7B8F5A7B" w:rsidR="00F26F21" w:rsidRDefault="00F26F21" w:rsidP="00F26F21">
      <w:pPr>
        <w:pStyle w:val="ListParagraph"/>
        <w:numPr>
          <w:ilvl w:val="0"/>
          <w:numId w:val="1"/>
        </w:numPr>
        <w:spacing w:after="160" w:line="278" w:lineRule="auto"/>
        <w:jc w:val="both"/>
        <w:rPr>
          <w:rFonts w:ascii="Bookman Old Style" w:eastAsia="Aptos" w:hAnsi="Bookman Old Style" w:cs="Times New Roman"/>
          <w:sz w:val="26"/>
          <w:szCs w:val="26"/>
        </w:rPr>
      </w:pPr>
      <w:r>
        <w:rPr>
          <w:rFonts w:ascii="Bookman Old Style" w:eastAsia="Aptos" w:hAnsi="Bookman Old Style" w:cs="Times New Roman"/>
          <w:sz w:val="26"/>
          <w:szCs w:val="26"/>
        </w:rPr>
        <w:t>Following an application filed by his lawyers, our client, Hanan Abdul-Wahab, was permitted by the High Court presided over by His Lordship Justice Achibonga, Justice of the Court of Appeal (sitting as an additional High Court Judge), to travel for an appointment with his Optician from 4</w:t>
      </w:r>
      <w:r w:rsidRPr="00F26F21">
        <w:rPr>
          <w:rFonts w:ascii="Bookman Old Style" w:eastAsia="Aptos" w:hAnsi="Bookman Old Style" w:cs="Times New Roman"/>
          <w:sz w:val="26"/>
          <w:szCs w:val="26"/>
          <w:vertAlign w:val="superscript"/>
        </w:rPr>
        <w:t>th</w:t>
      </w:r>
      <w:r>
        <w:rPr>
          <w:rFonts w:ascii="Bookman Old Style" w:eastAsia="Aptos" w:hAnsi="Bookman Old Style" w:cs="Times New Roman"/>
          <w:sz w:val="26"/>
          <w:szCs w:val="26"/>
        </w:rPr>
        <w:t xml:space="preserve"> July to 12</w:t>
      </w:r>
      <w:r w:rsidRPr="00F26F21">
        <w:rPr>
          <w:rFonts w:ascii="Bookman Old Style" w:eastAsia="Aptos" w:hAnsi="Bookman Old Style" w:cs="Times New Roman"/>
          <w:sz w:val="26"/>
          <w:szCs w:val="26"/>
          <w:vertAlign w:val="superscript"/>
        </w:rPr>
        <w:t>th</w:t>
      </w:r>
      <w:r>
        <w:rPr>
          <w:rFonts w:ascii="Bookman Old Style" w:eastAsia="Aptos" w:hAnsi="Bookman Old Style" w:cs="Times New Roman"/>
          <w:sz w:val="26"/>
          <w:szCs w:val="26"/>
        </w:rPr>
        <w:t xml:space="preserve"> July, 2026. This was after the Judge had considered arguments from counsel in the matter including Dr Srem Sai. </w:t>
      </w:r>
    </w:p>
    <w:p w14:paraId="200A4941" w14:textId="77777777" w:rsidR="00F26F21" w:rsidRDefault="00F26F21" w:rsidP="00F26F21">
      <w:pPr>
        <w:pStyle w:val="ListParagraph"/>
        <w:jc w:val="both"/>
        <w:rPr>
          <w:rFonts w:ascii="Bookman Old Style" w:eastAsia="Aptos" w:hAnsi="Bookman Old Style" w:cs="Times New Roman"/>
          <w:sz w:val="26"/>
          <w:szCs w:val="26"/>
        </w:rPr>
      </w:pPr>
    </w:p>
    <w:p w14:paraId="45A91542" w14:textId="12C3B19D" w:rsidR="00F26F21" w:rsidRDefault="00F26F21" w:rsidP="00F26F21">
      <w:pPr>
        <w:pStyle w:val="ListParagraph"/>
        <w:numPr>
          <w:ilvl w:val="0"/>
          <w:numId w:val="1"/>
        </w:numPr>
        <w:spacing w:after="160" w:line="278" w:lineRule="auto"/>
        <w:jc w:val="both"/>
        <w:rPr>
          <w:rFonts w:ascii="Bookman Old Style" w:eastAsia="Aptos" w:hAnsi="Bookman Old Style" w:cs="Times New Roman"/>
          <w:sz w:val="26"/>
          <w:szCs w:val="26"/>
        </w:rPr>
      </w:pPr>
      <w:r>
        <w:rPr>
          <w:rFonts w:ascii="Bookman Old Style" w:eastAsia="Aptos" w:hAnsi="Bookman Old Style" w:cs="Times New Roman"/>
          <w:sz w:val="26"/>
          <w:szCs w:val="26"/>
        </w:rPr>
        <w:t xml:space="preserve">The order </w:t>
      </w:r>
      <w:r w:rsidR="00C22EBB">
        <w:rPr>
          <w:rFonts w:ascii="Bookman Old Style" w:eastAsia="Aptos" w:hAnsi="Bookman Old Style" w:cs="Times New Roman"/>
          <w:sz w:val="26"/>
          <w:szCs w:val="26"/>
        </w:rPr>
        <w:t xml:space="preserve">of the court </w:t>
      </w:r>
      <w:r>
        <w:rPr>
          <w:rFonts w:ascii="Bookman Old Style" w:eastAsia="Aptos" w:hAnsi="Bookman Old Style" w:cs="Times New Roman"/>
          <w:sz w:val="26"/>
          <w:szCs w:val="26"/>
        </w:rPr>
        <w:t xml:space="preserve">was consistent with precedent permitting accused persons </w:t>
      </w:r>
      <w:r w:rsidR="003976A3">
        <w:rPr>
          <w:rFonts w:ascii="Bookman Old Style" w:eastAsia="Aptos" w:hAnsi="Bookman Old Style" w:cs="Times New Roman"/>
          <w:sz w:val="26"/>
          <w:szCs w:val="26"/>
        </w:rPr>
        <w:t xml:space="preserve">on trial </w:t>
      </w:r>
      <w:r>
        <w:rPr>
          <w:rFonts w:ascii="Bookman Old Style" w:eastAsia="Aptos" w:hAnsi="Bookman Old Style" w:cs="Times New Roman"/>
          <w:sz w:val="26"/>
          <w:szCs w:val="26"/>
        </w:rPr>
        <w:t>to travel in exercise of their fundamental human right to freedom of movement and right to medical care. The record shows that</w:t>
      </w:r>
      <w:r w:rsidRPr="000A7304">
        <w:rPr>
          <w:rFonts w:ascii="Bookman Old Style" w:eastAsia="Aptos" w:hAnsi="Bookman Old Style" w:cs="Times New Roman"/>
          <w:sz w:val="26"/>
          <w:szCs w:val="26"/>
        </w:rPr>
        <w:t xml:space="preserve"> </w:t>
      </w:r>
      <w:r>
        <w:rPr>
          <w:rFonts w:ascii="Bookman Old Style" w:eastAsia="Aptos" w:hAnsi="Bookman Old Style" w:cs="Times New Roman"/>
          <w:sz w:val="26"/>
          <w:szCs w:val="26"/>
        </w:rPr>
        <w:t xml:space="preserve">in the recent past, persons standing trial for similar offences as our client - Dr. Stephen Opuni, </w:t>
      </w:r>
      <w:r w:rsidR="008D78E5">
        <w:rPr>
          <w:rFonts w:ascii="Bookman Old Style" w:eastAsia="Aptos" w:hAnsi="Bookman Old Style" w:cs="Times New Roman"/>
          <w:sz w:val="26"/>
          <w:szCs w:val="26"/>
        </w:rPr>
        <w:t xml:space="preserve">Seidu Agongo, </w:t>
      </w:r>
      <w:r>
        <w:rPr>
          <w:rFonts w:ascii="Bookman Old Style" w:eastAsia="Aptos" w:hAnsi="Bookman Old Style" w:cs="Times New Roman"/>
          <w:sz w:val="26"/>
          <w:szCs w:val="26"/>
        </w:rPr>
        <w:t>Alhaji Collins Dauda, Dr. Cassiel Ato Forson, Dr Kwabena Duffuor and many others - were regularly permitted by the court to travel in and out of the country whilst standing trial.</w:t>
      </w:r>
    </w:p>
    <w:p w14:paraId="02A16C3B" w14:textId="77777777" w:rsidR="00F26F21" w:rsidRPr="000A7304" w:rsidRDefault="00F26F21" w:rsidP="00F26F21">
      <w:pPr>
        <w:pStyle w:val="ListParagraph"/>
        <w:rPr>
          <w:rFonts w:ascii="Bookman Old Style" w:eastAsia="Aptos" w:hAnsi="Bookman Old Style" w:cs="Times New Roman"/>
          <w:sz w:val="26"/>
          <w:szCs w:val="26"/>
        </w:rPr>
      </w:pPr>
    </w:p>
    <w:p w14:paraId="148530E5" w14:textId="77777777" w:rsidR="00F26F21" w:rsidRDefault="00F26F21" w:rsidP="00F26F21">
      <w:pPr>
        <w:pStyle w:val="ListParagraph"/>
        <w:numPr>
          <w:ilvl w:val="0"/>
          <w:numId w:val="1"/>
        </w:numPr>
        <w:spacing w:after="160" w:line="278" w:lineRule="auto"/>
        <w:jc w:val="both"/>
        <w:rPr>
          <w:rFonts w:ascii="Bookman Old Style" w:eastAsia="Aptos" w:hAnsi="Bookman Old Style" w:cs="Times New Roman"/>
          <w:sz w:val="26"/>
          <w:szCs w:val="26"/>
        </w:rPr>
      </w:pPr>
      <w:r>
        <w:rPr>
          <w:rFonts w:ascii="Bookman Old Style" w:eastAsia="Aptos" w:hAnsi="Bookman Old Style" w:cs="Times New Roman"/>
          <w:sz w:val="26"/>
          <w:szCs w:val="26"/>
        </w:rPr>
        <w:t xml:space="preserve">The allegation by the Deputy Attorney-General that our client </w:t>
      </w:r>
    </w:p>
    <w:p w14:paraId="54B17BEF" w14:textId="77777777" w:rsidR="00F26F21" w:rsidRPr="00F26F21" w:rsidRDefault="00F26F21" w:rsidP="00F26F21">
      <w:pPr>
        <w:pStyle w:val="ListParagraph"/>
        <w:rPr>
          <w:rFonts w:ascii="Bookman Old Style" w:eastAsia="Aptos" w:hAnsi="Bookman Old Style" w:cs="Times New Roman"/>
          <w:sz w:val="26"/>
          <w:szCs w:val="26"/>
        </w:rPr>
      </w:pPr>
    </w:p>
    <w:p w14:paraId="0CDCA6C4" w14:textId="77777777" w:rsidR="00F26F21" w:rsidRDefault="00F26F21" w:rsidP="00F26F21">
      <w:pPr>
        <w:pStyle w:val="ListParagraph"/>
        <w:spacing w:after="160" w:line="278" w:lineRule="auto"/>
        <w:jc w:val="both"/>
        <w:rPr>
          <w:rFonts w:ascii="Bookman Old Style" w:eastAsia="Aptos" w:hAnsi="Bookman Old Style" w:cs="Times New Roman"/>
          <w:sz w:val="26"/>
          <w:szCs w:val="26"/>
        </w:rPr>
      </w:pPr>
    </w:p>
    <w:p w14:paraId="05C1D274" w14:textId="5BF43C3A" w:rsidR="00F26F21" w:rsidRPr="00F26F21" w:rsidRDefault="00F26F21" w:rsidP="00F26F21">
      <w:pPr>
        <w:pStyle w:val="ListParagraph"/>
        <w:spacing w:after="160" w:line="278" w:lineRule="auto"/>
        <w:jc w:val="both"/>
        <w:rPr>
          <w:rFonts w:ascii="Bookman Old Style" w:eastAsia="Aptos" w:hAnsi="Bookman Old Style" w:cs="Times New Roman"/>
          <w:sz w:val="26"/>
          <w:szCs w:val="26"/>
        </w:rPr>
      </w:pPr>
      <w:r w:rsidRPr="00F26F21">
        <w:rPr>
          <w:rFonts w:ascii="Bookman Old Style" w:eastAsia="Aptos" w:hAnsi="Bookman Old Style" w:cs="Times New Roman"/>
          <w:sz w:val="26"/>
          <w:szCs w:val="26"/>
        </w:rPr>
        <w:lastRenderedPageBreak/>
        <w:t>attempted “t</w:t>
      </w:r>
      <w:r w:rsidRPr="00F26F21">
        <w:rPr>
          <w:rFonts w:ascii="Bookman Old Style" w:eastAsia="Aptos" w:hAnsi="Bookman Old Style" w:cs="Times New Roman"/>
          <w:i/>
          <w:iCs/>
          <w:sz w:val="26"/>
          <w:szCs w:val="26"/>
        </w:rPr>
        <w:t>o use false means to empty his frozen bank account with Republic Bank ...</w:t>
      </w:r>
      <w:r w:rsidRPr="00F26F21">
        <w:rPr>
          <w:rFonts w:ascii="Bookman Old Style" w:eastAsia="Aptos" w:hAnsi="Bookman Old Style" w:cs="Times New Roman"/>
          <w:sz w:val="26"/>
          <w:szCs w:val="26"/>
        </w:rPr>
        <w:t xml:space="preserve">” is </w:t>
      </w:r>
      <w:r w:rsidR="0016749E">
        <w:rPr>
          <w:rFonts w:ascii="Bookman Old Style" w:eastAsia="Aptos" w:hAnsi="Bookman Old Style" w:cs="Times New Roman"/>
          <w:sz w:val="26"/>
          <w:szCs w:val="26"/>
        </w:rPr>
        <w:t>simpl</w:t>
      </w:r>
      <w:r w:rsidRPr="00F26F21">
        <w:rPr>
          <w:rFonts w:ascii="Bookman Old Style" w:eastAsia="Aptos" w:hAnsi="Bookman Old Style" w:cs="Times New Roman"/>
          <w:sz w:val="26"/>
          <w:szCs w:val="26"/>
        </w:rPr>
        <w:t xml:space="preserve">y untrue. We challenge him to produce </w:t>
      </w:r>
      <w:r w:rsidRPr="00F26F21">
        <w:rPr>
          <w:rFonts w:ascii="Bookman Old Style" w:eastAsia="Aptos" w:hAnsi="Bookman Old Style" w:cs="Times New Roman"/>
          <w:b/>
          <w:bCs/>
          <w:sz w:val="26"/>
          <w:szCs w:val="26"/>
          <w:u w:val="single"/>
        </w:rPr>
        <w:t>evidence of a withdrawal of any sum by our client</w:t>
      </w:r>
      <w:r w:rsidRPr="00F26F21">
        <w:rPr>
          <w:rFonts w:ascii="Bookman Old Style" w:eastAsia="Aptos" w:hAnsi="Bookman Old Style" w:cs="Times New Roman"/>
          <w:sz w:val="26"/>
          <w:szCs w:val="26"/>
        </w:rPr>
        <w:t xml:space="preserve"> from any of his bank account since the </w:t>
      </w:r>
      <w:r w:rsidR="001D3EFA">
        <w:rPr>
          <w:rFonts w:ascii="Bookman Old Style" w:eastAsia="Aptos" w:hAnsi="Bookman Old Style" w:cs="Times New Roman"/>
          <w:sz w:val="26"/>
          <w:szCs w:val="26"/>
        </w:rPr>
        <w:t xml:space="preserve">date of the </w:t>
      </w:r>
      <w:r w:rsidR="003709EB">
        <w:rPr>
          <w:rFonts w:ascii="Bookman Old Style" w:eastAsia="Aptos" w:hAnsi="Bookman Old Style" w:cs="Times New Roman"/>
          <w:sz w:val="26"/>
          <w:szCs w:val="26"/>
        </w:rPr>
        <w:t xml:space="preserve">court </w:t>
      </w:r>
      <w:r w:rsidRPr="00F26F21">
        <w:rPr>
          <w:rFonts w:ascii="Bookman Old Style" w:eastAsia="Aptos" w:hAnsi="Bookman Old Style" w:cs="Times New Roman"/>
          <w:sz w:val="26"/>
          <w:szCs w:val="26"/>
        </w:rPr>
        <w:t xml:space="preserve">order. </w:t>
      </w:r>
    </w:p>
    <w:p w14:paraId="77B35666" w14:textId="77777777" w:rsidR="00F26F21" w:rsidRPr="000A7304" w:rsidRDefault="00F26F21" w:rsidP="00F26F21">
      <w:pPr>
        <w:pStyle w:val="ListParagraph"/>
        <w:rPr>
          <w:rFonts w:ascii="Bookman Old Style" w:eastAsia="Aptos" w:hAnsi="Bookman Old Style" w:cs="Times New Roman"/>
          <w:sz w:val="26"/>
          <w:szCs w:val="26"/>
        </w:rPr>
      </w:pPr>
    </w:p>
    <w:p w14:paraId="360688F9" w14:textId="5FF2BB49" w:rsidR="00F26F21" w:rsidRDefault="00F26F21" w:rsidP="00F26F21">
      <w:pPr>
        <w:pStyle w:val="ListParagraph"/>
        <w:numPr>
          <w:ilvl w:val="0"/>
          <w:numId w:val="1"/>
        </w:numPr>
        <w:spacing w:after="160" w:line="278" w:lineRule="auto"/>
        <w:jc w:val="both"/>
        <w:rPr>
          <w:rFonts w:ascii="Bookman Old Style" w:eastAsia="Aptos" w:hAnsi="Bookman Old Style" w:cs="Times New Roman"/>
          <w:sz w:val="26"/>
          <w:szCs w:val="26"/>
        </w:rPr>
      </w:pPr>
      <w:r>
        <w:rPr>
          <w:rFonts w:ascii="Bookman Old Style" w:eastAsia="Aptos" w:hAnsi="Bookman Old Style" w:cs="Times New Roman"/>
          <w:sz w:val="26"/>
          <w:szCs w:val="26"/>
        </w:rPr>
        <w:t xml:space="preserve">In any event, there is </w:t>
      </w:r>
      <w:r w:rsidRPr="000A7304">
        <w:rPr>
          <w:rFonts w:ascii="Bookman Old Style" w:eastAsia="Aptos" w:hAnsi="Bookman Old Style" w:cs="Times New Roman"/>
          <w:b/>
          <w:bCs/>
          <w:sz w:val="26"/>
          <w:szCs w:val="26"/>
          <w:u w:val="single"/>
        </w:rPr>
        <w:t xml:space="preserve">no </w:t>
      </w:r>
      <w:r w:rsidR="0043545B">
        <w:rPr>
          <w:rFonts w:ascii="Bookman Old Style" w:eastAsia="Aptos" w:hAnsi="Bookman Old Style" w:cs="Times New Roman"/>
          <w:b/>
          <w:bCs/>
          <w:sz w:val="26"/>
          <w:szCs w:val="26"/>
          <w:u w:val="single"/>
        </w:rPr>
        <w:t xml:space="preserve">valid </w:t>
      </w:r>
      <w:r w:rsidRPr="000A7304">
        <w:rPr>
          <w:rFonts w:ascii="Bookman Old Style" w:eastAsia="Aptos" w:hAnsi="Bookman Old Style" w:cs="Times New Roman"/>
          <w:b/>
          <w:bCs/>
          <w:sz w:val="26"/>
          <w:szCs w:val="26"/>
          <w:u w:val="single"/>
        </w:rPr>
        <w:t>order</w:t>
      </w:r>
      <w:r>
        <w:rPr>
          <w:rFonts w:ascii="Bookman Old Style" w:eastAsia="Aptos" w:hAnsi="Bookman Old Style" w:cs="Times New Roman"/>
          <w:sz w:val="26"/>
          <w:szCs w:val="26"/>
        </w:rPr>
        <w:t xml:space="preserve"> of any court of competent jurisdiction freezing our client’s accounts. Our client’s accounts were frozen last year pursuant to investigations which resulted in his earlier arrest and prosecution. On 5</w:t>
      </w:r>
      <w:r w:rsidRPr="00AC4EFE">
        <w:rPr>
          <w:rFonts w:ascii="Bookman Old Style" w:eastAsia="Aptos" w:hAnsi="Bookman Old Style" w:cs="Times New Roman"/>
          <w:sz w:val="26"/>
          <w:szCs w:val="26"/>
          <w:vertAlign w:val="superscript"/>
        </w:rPr>
        <w:t>th</w:t>
      </w:r>
      <w:r>
        <w:rPr>
          <w:rFonts w:ascii="Bookman Old Style" w:eastAsia="Aptos" w:hAnsi="Bookman Old Style" w:cs="Times New Roman"/>
          <w:sz w:val="26"/>
          <w:szCs w:val="26"/>
        </w:rPr>
        <w:t xml:space="preserve"> May, 2026, the charges against our client were withdrawn leading to his discharge. This resulted in a lapse of all orders made by the High Court</w:t>
      </w:r>
      <w:r w:rsidR="00870DD1">
        <w:rPr>
          <w:rFonts w:ascii="Bookman Old Style" w:eastAsia="Aptos" w:hAnsi="Bookman Old Style" w:cs="Times New Roman"/>
          <w:sz w:val="26"/>
          <w:szCs w:val="26"/>
        </w:rPr>
        <w:t>,</w:t>
      </w:r>
      <w:r>
        <w:rPr>
          <w:rFonts w:ascii="Bookman Old Style" w:eastAsia="Aptos" w:hAnsi="Bookman Old Style" w:cs="Times New Roman"/>
          <w:sz w:val="26"/>
          <w:szCs w:val="26"/>
        </w:rPr>
        <w:t xml:space="preserve"> relating to bail and freezing orders</w:t>
      </w:r>
      <w:r w:rsidR="00870DD1">
        <w:rPr>
          <w:rFonts w:ascii="Bookman Old Style" w:eastAsia="Aptos" w:hAnsi="Bookman Old Style" w:cs="Times New Roman"/>
          <w:sz w:val="26"/>
          <w:szCs w:val="26"/>
        </w:rPr>
        <w:t>,</w:t>
      </w:r>
      <w:r>
        <w:rPr>
          <w:rFonts w:ascii="Bookman Old Style" w:eastAsia="Aptos" w:hAnsi="Bookman Old Style" w:cs="Times New Roman"/>
          <w:sz w:val="26"/>
          <w:szCs w:val="26"/>
        </w:rPr>
        <w:t xml:space="preserve"> in respect of </w:t>
      </w:r>
      <w:r w:rsidR="00694895">
        <w:rPr>
          <w:rFonts w:ascii="Bookman Old Style" w:eastAsia="Aptos" w:hAnsi="Bookman Old Style" w:cs="Times New Roman"/>
          <w:sz w:val="26"/>
          <w:szCs w:val="26"/>
        </w:rPr>
        <w:t>his</w:t>
      </w:r>
      <w:r>
        <w:rPr>
          <w:rFonts w:ascii="Bookman Old Style" w:eastAsia="Aptos" w:hAnsi="Bookman Old Style" w:cs="Times New Roman"/>
          <w:sz w:val="26"/>
          <w:szCs w:val="26"/>
        </w:rPr>
        <w:t xml:space="preserve"> earlier prosecution.</w:t>
      </w:r>
    </w:p>
    <w:p w14:paraId="33C181D0" w14:textId="77777777" w:rsidR="00F26F21" w:rsidRPr="000E44BB" w:rsidRDefault="00F26F21" w:rsidP="00F26F21">
      <w:pPr>
        <w:pStyle w:val="ListParagraph"/>
        <w:rPr>
          <w:rFonts w:ascii="Bookman Old Style" w:eastAsia="Aptos" w:hAnsi="Bookman Old Style" w:cs="Times New Roman"/>
          <w:sz w:val="26"/>
          <w:szCs w:val="26"/>
        </w:rPr>
      </w:pPr>
    </w:p>
    <w:p w14:paraId="219DDBBC" w14:textId="563F0FB9" w:rsidR="00F26F21" w:rsidRDefault="00F26F21" w:rsidP="00F26F21">
      <w:pPr>
        <w:pStyle w:val="ListParagraph"/>
        <w:numPr>
          <w:ilvl w:val="0"/>
          <w:numId w:val="1"/>
        </w:numPr>
        <w:spacing w:after="160" w:line="278" w:lineRule="auto"/>
        <w:jc w:val="both"/>
        <w:rPr>
          <w:rFonts w:ascii="Bookman Old Style" w:eastAsia="Aptos" w:hAnsi="Bookman Old Style" w:cs="Times New Roman"/>
          <w:sz w:val="26"/>
          <w:szCs w:val="26"/>
        </w:rPr>
      </w:pPr>
      <w:r>
        <w:rPr>
          <w:rFonts w:ascii="Bookman Old Style" w:eastAsia="Aptos" w:hAnsi="Bookman Old Style" w:cs="Times New Roman"/>
          <w:sz w:val="26"/>
          <w:szCs w:val="26"/>
        </w:rPr>
        <w:t>On 15</w:t>
      </w:r>
      <w:r w:rsidRPr="00AC4EFE">
        <w:rPr>
          <w:rFonts w:ascii="Bookman Old Style" w:eastAsia="Aptos" w:hAnsi="Bookman Old Style" w:cs="Times New Roman"/>
          <w:sz w:val="26"/>
          <w:szCs w:val="26"/>
          <w:vertAlign w:val="superscript"/>
        </w:rPr>
        <w:t>th</w:t>
      </w:r>
      <w:r>
        <w:rPr>
          <w:rFonts w:ascii="Bookman Old Style" w:eastAsia="Aptos" w:hAnsi="Bookman Old Style" w:cs="Times New Roman"/>
          <w:sz w:val="26"/>
          <w:szCs w:val="26"/>
        </w:rPr>
        <w:t xml:space="preserve"> May, 2026, fresh charges were filed by the Republic against our client. On 20</w:t>
      </w:r>
      <w:r w:rsidRPr="00AC4EFE">
        <w:rPr>
          <w:rFonts w:ascii="Bookman Old Style" w:eastAsia="Aptos" w:hAnsi="Bookman Old Style" w:cs="Times New Roman"/>
          <w:sz w:val="26"/>
          <w:szCs w:val="26"/>
          <w:vertAlign w:val="superscript"/>
        </w:rPr>
        <w:t>th</w:t>
      </w:r>
      <w:r>
        <w:rPr>
          <w:rFonts w:ascii="Bookman Old Style" w:eastAsia="Aptos" w:hAnsi="Bookman Old Style" w:cs="Times New Roman"/>
          <w:sz w:val="26"/>
          <w:szCs w:val="26"/>
        </w:rPr>
        <w:t xml:space="preserve"> May, 2026, the High Court, Adentan, presided over by His Lordship Justice Kwame Osei Gyamfi, held that “</w:t>
      </w:r>
      <w:r w:rsidRPr="001C326A">
        <w:rPr>
          <w:rFonts w:ascii="Bookman Old Style" w:eastAsia="Aptos" w:hAnsi="Bookman Old Style" w:cs="Times New Roman"/>
          <w:b/>
          <w:bCs/>
          <w:i/>
          <w:iCs/>
          <w:sz w:val="26"/>
          <w:szCs w:val="26"/>
        </w:rPr>
        <w:t>the re-arrest began a fresh process</w:t>
      </w:r>
      <w:r>
        <w:rPr>
          <w:rFonts w:ascii="Bookman Old Style" w:eastAsia="Aptos" w:hAnsi="Bookman Old Style" w:cs="Times New Roman"/>
          <w:sz w:val="26"/>
          <w:szCs w:val="26"/>
        </w:rPr>
        <w:t>” and implied that “</w:t>
      </w:r>
      <w:r w:rsidRPr="001C326A">
        <w:rPr>
          <w:rFonts w:ascii="Bookman Old Style" w:eastAsia="Aptos" w:hAnsi="Bookman Old Style" w:cs="Times New Roman"/>
          <w:b/>
          <w:bCs/>
          <w:i/>
          <w:iCs/>
          <w:sz w:val="26"/>
          <w:szCs w:val="26"/>
        </w:rPr>
        <w:t>there is no valid freezing order</w:t>
      </w:r>
      <w:r>
        <w:rPr>
          <w:rFonts w:ascii="Bookman Old Style" w:eastAsia="Aptos" w:hAnsi="Bookman Old Style" w:cs="Times New Roman"/>
          <w:sz w:val="26"/>
          <w:szCs w:val="26"/>
        </w:rPr>
        <w:t xml:space="preserve">” in place. </w:t>
      </w:r>
      <w:r w:rsidR="00864D80">
        <w:rPr>
          <w:rFonts w:ascii="Bookman Old Style" w:eastAsia="Aptos" w:hAnsi="Bookman Old Style" w:cs="Times New Roman"/>
          <w:sz w:val="26"/>
          <w:szCs w:val="26"/>
        </w:rPr>
        <w:t>W</w:t>
      </w:r>
      <w:r w:rsidR="00AC4EFE">
        <w:rPr>
          <w:rFonts w:ascii="Bookman Old Style" w:eastAsia="Aptos" w:hAnsi="Bookman Old Style" w:cs="Times New Roman"/>
          <w:sz w:val="26"/>
          <w:szCs w:val="26"/>
        </w:rPr>
        <w:t>e</w:t>
      </w:r>
      <w:r>
        <w:rPr>
          <w:rFonts w:ascii="Bookman Old Style" w:eastAsia="Aptos" w:hAnsi="Bookman Old Style" w:cs="Times New Roman"/>
          <w:sz w:val="26"/>
          <w:szCs w:val="26"/>
        </w:rPr>
        <w:t xml:space="preserve"> </w:t>
      </w:r>
      <w:r w:rsidR="00864D80">
        <w:rPr>
          <w:rFonts w:ascii="Bookman Old Style" w:eastAsia="Aptos" w:hAnsi="Bookman Old Style" w:cs="Times New Roman"/>
          <w:sz w:val="26"/>
          <w:szCs w:val="26"/>
        </w:rPr>
        <w:t xml:space="preserve">have </w:t>
      </w:r>
      <w:r>
        <w:rPr>
          <w:rFonts w:ascii="Bookman Old Style" w:eastAsia="Aptos" w:hAnsi="Bookman Old Style" w:cs="Times New Roman"/>
          <w:sz w:val="26"/>
          <w:szCs w:val="26"/>
        </w:rPr>
        <w:t>explained the true position of the law</w:t>
      </w:r>
      <w:r w:rsidR="00864D80">
        <w:rPr>
          <w:rFonts w:ascii="Bookman Old Style" w:eastAsia="Aptos" w:hAnsi="Bookman Old Style" w:cs="Times New Roman"/>
          <w:sz w:val="26"/>
          <w:szCs w:val="26"/>
        </w:rPr>
        <w:t xml:space="preserve"> in a formal letter delivered</w:t>
      </w:r>
      <w:r>
        <w:rPr>
          <w:rFonts w:ascii="Bookman Old Style" w:eastAsia="Aptos" w:hAnsi="Bookman Old Style" w:cs="Times New Roman"/>
          <w:sz w:val="26"/>
          <w:szCs w:val="26"/>
        </w:rPr>
        <w:t xml:space="preserve"> to the Executive Director of the Economic and Organised Crimes Office (EOCO)</w:t>
      </w:r>
      <w:r w:rsidR="00A16DD5">
        <w:rPr>
          <w:rFonts w:ascii="Bookman Old Style" w:eastAsia="Aptos" w:hAnsi="Bookman Old Style" w:cs="Times New Roman"/>
          <w:sz w:val="26"/>
          <w:szCs w:val="26"/>
        </w:rPr>
        <w:t xml:space="preserve"> about 2 weeks ago</w:t>
      </w:r>
      <w:r>
        <w:rPr>
          <w:rFonts w:ascii="Bookman Old Style" w:eastAsia="Aptos" w:hAnsi="Bookman Old Style" w:cs="Times New Roman"/>
          <w:sz w:val="26"/>
          <w:szCs w:val="26"/>
        </w:rPr>
        <w:t xml:space="preserve">. </w:t>
      </w:r>
    </w:p>
    <w:p w14:paraId="4003869A" w14:textId="77777777" w:rsidR="00F26F21" w:rsidRPr="004D48E7" w:rsidRDefault="00F26F21" w:rsidP="00F26F21">
      <w:pPr>
        <w:pStyle w:val="ListParagraph"/>
        <w:rPr>
          <w:rFonts w:ascii="Bookman Old Style" w:eastAsia="Aptos" w:hAnsi="Bookman Old Style" w:cs="Times New Roman"/>
          <w:sz w:val="26"/>
          <w:szCs w:val="26"/>
        </w:rPr>
      </w:pPr>
    </w:p>
    <w:p w14:paraId="624F8A79" w14:textId="77777777" w:rsidR="00F26F21" w:rsidRDefault="00F26F21" w:rsidP="00F26F21">
      <w:pPr>
        <w:pStyle w:val="ListParagraph"/>
        <w:numPr>
          <w:ilvl w:val="0"/>
          <w:numId w:val="1"/>
        </w:numPr>
        <w:spacing w:after="160" w:line="278" w:lineRule="auto"/>
        <w:jc w:val="both"/>
        <w:rPr>
          <w:rFonts w:ascii="Bookman Old Style" w:eastAsia="Aptos" w:hAnsi="Bookman Old Style" w:cs="Times New Roman"/>
          <w:sz w:val="26"/>
          <w:szCs w:val="26"/>
        </w:rPr>
      </w:pPr>
      <w:r w:rsidRPr="00E041EA">
        <w:rPr>
          <w:rFonts w:ascii="Bookman Old Style" w:eastAsia="Aptos" w:hAnsi="Bookman Old Style" w:cs="Times New Roman"/>
          <w:sz w:val="26"/>
          <w:szCs w:val="26"/>
        </w:rPr>
        <w:t>It is thus grossly deceptive and misleading for the Attorney-General and his Deputy to deploy the Bureau of National Investigations (BNI) to arrest our client based on a false allegation of an attempt to withdraw money from a frozen bank account</w:t>
      </w:r>
      <w:r>
        <w:rPr>
          <w:rFonts w:ascii="Bookman Old Style" w:eastAsia="Aptos" w:hAnsi="Bookman Old Style" w:cs="Times New Roman"/>
          <w:sz w:val="26"/>
          <w:szCs w:val="26"/>
        </w:rPr>
        <w:t xml:space="preserve"> (evidence of which does </w:t>
      </w:r>
      <w:r w:rsidRPr="00CD16B5">
        <w:rPr>
          <w:rFonts w:ascii="Bookman Old Style" w:eastAsia="Aptos" w:hAnsi="Bookman Old Style" w:cs="Times New Roman"/>
          <w:b/>
          <w:bCs/>
          <w:sz w:val="26"/>
          <w:szCs w:val="26"/>
          <w:u w:val="single"/>
        </w:rPr>
        <w:t>not</w:t>
      </w:r>
      <w:r>
        <w:rPr>
          <w:rFonts w:ascii="Bookman Old Style" w:eastAsia="Aptos" w:hAnsi="Bookman Old Style" w:cs="Times New Roman"/>
          <w:sz w:val="26"/>
          <w:szCs w:val="26"/>
        </w:rPr>
        <w:t xml:space="preserve"> exist)</w:t>
      </w:r>
      <w:r w:rsidRPr="00E041EA">
        <w:rPr>
          <w:rFonts w:ascii="Bookman Old Style" w:eastAsia="Aptos" w:hAnsi="Bookman Old Style" w:cs="Times New Roman"/>
          <w:sz w:val="26"/>
          <w:szCs w:val="26"/>
        </w:rPr>
        <w:t>.</w:t>
      </w:r>
    </w:p>
    <w:p w14:paraId="20803D91" w14:textId="77777777" w:rsidR="00F26F21" w:rsidRPr="004D48E7" w:rsidRDefault="00F26F21" w:rsidP="00F26F21">
      <w:pPr>
        <w:pStyle w:val="ListParagraph"/>
        <w:rPr>
          <w:rFonts w:ascii="Bookman Old Style" w:eastAsia="Aptos" w:hAnsi="Bookman Old Style" w:cs="Times New Roman"/>
          <w:sz w:val="26"/>
          <w:szCs w:val="26"/>
        </w:rPr>
      </w:pPr>
    </w:p>
    <w:p w14:paraId="72C6B5F2" w14:textId="33BE44EE" w:rsidR="00F26F21" w:rsidRDefault="00F26F21" w:rsidP="00F26F21">
      <w:pPr>
        <w:pStyle w:val="ListParagraph"/>
        <w:numPr>
          <w:ilvl w:val="0"/>
          <w:numId w:val="1"/>
        </w:numPr>
        <w:spacing w:after="160" w:line="278" w:lineRule="auto"/>
        <w:jc w:val="both"/>
        <w:rPr>
          <w:rFonts w:ascii="Bookman Old Style" w:eastAsia="Aptos" w:hAnsi="Bookman Old Style" w:cs="Times New Roman"/>
          <w:sz w:val="26"/>
          <w:szCs w:val="26"/>
        </w:rPr>
      </w:pPr>
      <w:r>
        <w:rPr>
          <w:rFonts w:ascii="Bookman Old Style" w:eastAsia="Aptos" w:hAnsi="Bookman Old Style" w:cs="Times New Roman"/>
          <w:sz w:val="26"/>
          <w:szCs w:val="26"/>
        </w:rPr>
        <w:t>We consider the development very serious as it confirms our suspicion that the Attorney-General and his Deputy are the masterminds of the frequent violations of court orders by law enforcement agencies and the persistent harassment of our client and other citizens of Ghana under the current administration. We will</w:t>
      </w:r>
      <w:r w:rsidR="00514ECA">
        <w:rPr>
          <w:rFonts w:ascii="Bookman Old Style" w:eastAsia="Aptos" w:hAnsi="Bookman Old Style" w:cs="Times New Roman"/>
          <w:sz w:val="26"/>
          <w:szCs w:val="26"/>
        </w:rPr>
        <w:t xml:space="preserve"> accordingly</w:t>
      </w:r>
      <w:r>
        <w:rPr>
          <w:rFonts w:ascii="Bookman Old Style" w:eastAsia="Aptos" w:hAnsi="Bookman Old Style" w:cs="Times New Roman"/>
          <w:sz w:val="26"/>
          <w:szCs w:val="26"/>
        </w:rPr>
        <w:t xml:space="preserve"> institute proceedings for contempt of court against the Attorney-General, his Deputy and the Director of BNI for this blatant and wilful violation of an order of a court of competent jurisdiction. Freedom, in</w:t>
      </w:r>
      <w:r w:rsidR="00B4318A">
        <w:rPr>
          <w:rFonts w:ascii="Bookman Old Style" w:eastAsia="Aptos" w:hAnsi="Bookman Old Style" w:cs="Times New Roman"/>
          <w:sz w:val="26"/>
          <w:szCs w:val="26"/>
        </w:rPr>
        <w:t xml:space="preserve"> fact</w:t>
      </w:r>
      <w:r>
        <w:rPr>
          <w:rFonts w:ascii="Bookman Old Style" w:eastAsia="Aptos" w:hAnsi="Bookman Old Style" w:cs="Times New Roman"/>
          <w:sz w:val="26"/>
          <w:szCs w:val="26"/>
        </w:rPr>
        <w:t>, has become a rare and expensive commodity!</w:t>
      </w:r>
    </w:p>
    <w:p w14:paraId="4C3EEFB0" w14:textId="77777777" w:rsidR="00F26F21" w:rsidRPr="004D48E7" w:rsidRDefault="00F26F21" w:rsidP="00F26F21">
      <w:pPr>
        <w:pStyle w:val="ListParagraph"/>
        <w:rPr>
          <w:rFonts w:ascii="Bookman Old Style" w:eastAsia="Aptos" w:hAnsi="Bookman Old Style" w:cs="Times New Roman"/>
          <w:sz w:val="26"/>
          <w:szCs w:val="26"/>
        </w:rPr>
      </w:pPr>
      <w:r w:rsidRPr="004D48E7">
        <w:rPr>
          <w:rFonts w:ascii="Bookman Old Style" w:eastAsia="Aptos" w:hAnsi="Bookman Old Style" w:cs="Times New Roman"/>
          <w:sz w:val="26"/>
          <w:szCs w:val="26"/>
        </w:rPr>
        <w:t>END!!!</w:t>
      </w:r>
    </w:p>
    <w:p w14:paraId="257E06A2" w14:textId="77777777" w:rsidR="00F26F21" w:rsidRPr="004D48E7" w:rsidRDefault="00F26F21" w:rsidP="00F26F21">
      <w:pPr>
        <w:pStyle w:val="ListParagraph"/>
        <w:rPr>
          <w:rFonts w:ascii="Bookman Old Style" w:eastAsia="Aptos" w:hAnsi="Bookman Old Style" w:cs="Times New Roman"/>
          <w:sz w:val="26"/>
          <w:szCs w:val="26"/>
        </w:rPr>
      </w:pPr>
    </w:p>
    <w:p w14:paraId="6ED14A91" w14:textId="564510BD" w:rsidR="00F26F21" w:rsidRPr="00F26F21" w:rsidRDefault="00F26F21" w:rsidP="00F26F21">
      <w:pPr>
        <w:pStyle w:val="ListParagraph"/>
        <w:jc w:val="center"/>
        <w:rPr>
          <w:rFonts w:ascii="Bookman Old Style" w:eastAsia="Aptos" w:hAnsi="Bookman Old Style" w:cs="Times New Roman"/>
          <w:sz w:val="26"/>
          <w:szCs w:val="26"/>
        </w:rPr>
      </w:pPr>
      <w:r w:rsidRPr="00F26F21">
        <w:rPr>
          <w:rFonts w:ascii="Bookman Old Style" w:eastAsia="Aptos" w:hAnsi="Bookman Old Style" w:cs="Times New Roman"/>
          <w:sz w:val="26"/>
          <w:szCs w:val="26"/>
        </w:rPr>
        <w:t>SGD</w:t>
      </w:r>
    </w:p>
    <w:p w14:paraId="6E269515" w14:textId="77777777" w:rsidR="00F26F21" w:rsidRPr="004D48E7" w:rsidRDefault="00F26F21" w:rsidP="00F26F21">
      <w:pPr>
        <w:pStyle w:val="ListParagraph"/>
        <w:jc w:val="center"/>
        <w:rPr>
          <w:rFonts w:ascii="Bookman Old Style" w:eastAsia="Aptos" w:hAnsi="Bookman Old Style" w:cs="Times New Roman"/>
          <w:b/>
          <w:bCs/>
          <w:sz w:val="26"/>
          <w:szCs w:val="26"/>
        </w:rPr>
      </w:pPr>
      <w:r w:rsidRPr="004D48E7">
        <w:rPr>
          <w:rFonts w:ascii="Bookman Old Style" w:eastAsia="Aptos" w:hAnsi="Bookman Old Style" w:cs="Times New Roman"/>
          <w:b/>
          <w:bCs/>
          <w:sz w:val="26"/>
          <w:szCs w:val="26"/>
        </w:rPr>
        <w:t>GODFRED YEBOAH DAME</w:t>
      </w:r>
    </w:p>
    <w:p w14:paraId="593242EF" w14:textId="77777777" w:rsidR="00F26F21" w:rsidRPr="004D48E7" w:rsidRDefault="00F26F21" w:rsidP="00F26F21">
      <w:pPr>
        <w:pStyle w:val="ListParagraph"/>
        <w:jc w:val="center"/>
        <w:rPr>
          <w:rFonts w:ascii="Bookman Old Style" w:eastAsia="Aptos" w:hAnsi="Bookman Old Style" w:cs="Times New Roman"/>
          <w:sz w:val="26"/>
          <w:szCs w:val="26"/>
        </w:rPr>
      </w:pPr>
      <w:r w:rsidRPr="004D48E7">
        <w:rPr>
          <w:rFonts w:ascii="Bookman Old Style" w:eastAsia="Aptos" w:hAnsi="Bookman Old Style" w:cs="Times New Roman"/>
          <w:sz w:val="26"/>
          <w:szCs w:val="26"/>
        </w:rPr>
        <w:t xml:space="preserve">Counsel for </w:t>
      </w:r>
      <w:r>
        <w:rPr>
          <w:rFonts w:ascii="Bookman Old Style" w:eastAsia="Aptos" w:hAnsi="Bookman Old Style" w:cs="Times New Roman"/>
          <w:sz w:val="26"/>
          <w:szCs w:val="26"/>
        </w:rPr>
        <w:t>Hanan Abdul-Wahab.</w:t>
      </w:r>
    </w:p>
    <w:sectPr w:rsidR="00F26F21" w:rsidRPr="004D48E7" w:rsidSect="00F26F21">
      <w:pgSz w:w="11900" w:h="16840"/>
      <w:pgMar w:top="480" w:right="1440" w:bottom="1440" w:left="1440" w:header="0"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B7F88"/>
    <w:multiLevelType w:val="hybridMultilevel"/>
    <w:tmpl w:val="F6D600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72305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F21"/>
    <w:rsid w:val="0016749E"/>
    <w:rsid w:val="001D3EFA"/>
    <w:rsid w:val="003709EB"/>
    <w:rsid w:val="003976A3"/>
    <w:rsid w:val="0043545B"/>
    <w:rsid w:val="0047137D"/>
    <w:rsid w:val="00481C49"/>
    <w:rsid w:val="00514ECA"/>
    <w:rsid w:val="0065626F"/>
    <w:rsid w:val="00694895"/>
    <w:rsid w:val="0074694A"/>
    <w:rsid w:val="00864D80"/>
    <w:rsid w:val="00870DD1"/>
    <w:rsid w:val="0089321D"/>
    <w:rsid w:val="008D78E5"/>
    <w:rsid w:val="00A16DD5"/>
    <w:rsid w:val="00A74007"/>
    <w:rsid w:val="00AC4EFE"/>
    <w:rsid w:val="00AC72B3"/>
    <w:rsid w:val="00B11295"/>
    <w:rsid w:val="00B4318A"/>
    <w:rsid w:val="00B45C49"/>
    <w:rsid w:val="00C22EBB"/>
    <w:rsid w:val="00C7553D"/>
    <w:rsid w:val="00DF206B"/>
    <w:rsid w:val="00F26F21"/>
    <w:rsid w:val="00F523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24B79"/>
  <w15:chartTrackingRefBased/>
  <w15:docId w15:val="{4F004A14-E5F0-4FE9-83B4-FEC739E5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F21"/>
    <w:pPr>
      <w:spacing w:after="0" w:line="240" w:lineRule="auto"/>
    </w:pPr>
    <w:rPr>
      <w:kern w:val="0"/>
      <w:lang w:val="en-GB"/>
      <w14:ligatures w14:val="none"/>
    </w:rPr>
  </w:style>
  <w:style w:type="paragraph" w:styleId="Heading1">
    <w:name w:val="heading 1"/>
    <w:basedOn w:val="Normal"/>
    <w:next w:val="Normal"/>
    <w:link w:val="Heading1Char"/>
    <w:uiPriority w:val="9"/>
    <w:qFormat/>
    <w:rsid w:val="00F26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6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6F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6F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6F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6F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6F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6F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6F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F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6F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6F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6F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6F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6F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6F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6F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6F21"/>
    <w:rPr>
      <w:rFonts w:eastAsiaTheme="majorEastAsia" w:cstheme="majorBidi"/>
      <w:color w:val="272727" w:themeColor="text1" w:themeTint="D8"/>
    </w:rPr>
  </w:style>
  <w:style w:type="paragraph" w:styleId="Title">
    <w:name w:val="Title"/>
    <w:basedOn w:val="Normal"/>
    <w:next w:val="Normal"/>
    <w:link w:val="TitleChar"/>
    <w:uiPriority w:val="10"/>
    <w:qFormat/>
    <w:rsid w:val="00F26F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6F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6F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6F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6F21"/>
    <w:pPr>
      <w:spacing w:before="160"/>
      <w:jc w:val="center"/>
    </w:pPr>
    <w:rPr>
      <w:i/>
      <w:iCs/>
      <w:color w:val="404040" w:themeColor="text1" w:themeTint="BF"/>
    </w:rPr>
  </w:style>
  <w:style w:type="character" w:customStyle="1" w:styleId="QuoteChar">
    <w:name w:val="Quote Char"/>
    <w:basedOn w:val="DefaultParagraphFont"/>
    <w:link w:val="Quote"/>
    <w:uiPriority w:val="29"/>
    <w:rsid w:val="00F26F21"/>
    <w:rPr>
      <w:i/>
      <w:iCs/>
      <w:color w:val="404040" w:themeColor="text1" w:themeTint="BF"/>
    </w:rPr>
  </w:style>
  <w:style w:type="paragraph" w:styleId="ListParagraph">
    <w:name w:val="List Paragraph"/>
    <w:basedOn w:val="Normal"/>
    <w:uiPriority w:val="34"/>
    <w:qFormat/>
    <w:rsid w:val="00F26F21"/>
    <w:pPr>
      <w:ind w:left="720"/>
      <w:contextualSpacing/>
    </w:pPr>
  </w:style>
  <w:style w:type="character" w:styleId="IntenseEmphasis">
    <w:name w:val="Intense Emphasis"/>
    <w:basedOn w:val="DefaultParagraphFont"/>
    <w:uiPriority w:val="21"/>
    <w:qFormat/>
    <w:rsid w:val="00F26F21"/>
    <w:rPr>
      <w:i/>
      <w:iCs/>
      <w:color w:val="0F4761" w:themeColor="accent1" w:themeShade="BF"/>
    </w:rPr>
  </w:style>
  <w:style w:type="paragraph" w:styleId="IntenseQuote">
    <w:name w:val="Intense Quote"/>
    <w:basedOn w:val="Normal"/>
    <w:next w:val="Normal"/>
    <w:link w:val="IntenseQuoteChar"/>
    <w:uiPriority w:val="30"/>
    <w:qFormat/>
    <w:rsid w:val="00F26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6F21"/>
    <w:rPr>
      <w:i/>
      <w:iCs/>
      <w:color w:val="0F4761" w:themeColor="accent1" w:themeShade="BF"/>
    </w:rPr>
  </w:style>
  <w:style w:type="character" w:styleId="IntenseReference">
    <w:name w:val="Intense Reference"/>
    <w:basedOn w:val="DefaultParagraphFont"/>
    <w:uiPriority w:val="32"/>
    <w:qFormat/>
    <w:rsid w:val="00F26F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Godfred Dame</dc:creator>
  <cp:keywords/>
  <dc:description/>
  <cp:lastModifiedBy>Godfred Dame</cp:lastModifiedBy>
  <cp:revision>2</cp:revision>
  <dcterms:created xsi:type="dcterms:W3CDTF">2026-07-05T04:20:00Z</dcterms:created>
  <dcterms:modified xsi:type="dcterms:W3CDTF">2026-07-05T04:20:00Z</dcterms:modified>
</cp:coreProperties>
</file>